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F9" w:rsidRPr="00067E87" w:rsidRDefault="00EA56F9" w:rsidP="008F71BA">
      <w:pPr>
        <w:jc w:val="both"/>
        <w:rPr>
          <w:b/>
          <w:i/>
          <w:sz w:val="28"/>
          <w:szCs w:val="28"/>
        </w:rPr>
      </w:pPr>
      <w:r w:rsidRPr="00067E87">
        <w:rPr>
          <w:b/>
          <w:sz w:val="28"/>
          <w:szCs w:val="28"/>
        </w:rPr>
        <w:t xml:space="preserve">                                                       </w:t>
      </w:r>
    </w:p>
    <w:p w:rsidR="008F71BA" w:rsidRPr="00067E87" w:rsidRDefault="008F71BA" w:rsidP="008F71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E87">
        <w:rPr>
          <w:sz w:val="28"/>
          <w:szCs w:val="28"/>
        </w:rPr>
        <w:t xml:space="preserve"> </w:t>
      </w:r>
      <w:r w:rsidRPr="00067E87">
        <w:rPr>
          <w:rFonts w:ascii="Times New Roman" w:eastAsia="Times New Roman" w:hAnsi="Times New Roman" w:cs="Times New Roman"/>
          <w:sz w:val="28"/>
          <w:szCs w:val="28"/>
        </w:rPr>
        <w:t>Отчет главы Старостаничного сельского поселения о проделанной работе</w:t>
      </w:r>
    </w:p>
    <w:p w:rsidR="008F71BA" w:rsidRPr="008F71BA" w:rsidRDefault="008F71BA" w:rsidP="008F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за 2013 год</w:t>
      </w:r>
    </w:p>
    <w:p w:rsidR="008F71BA" w:rsidRPr="008F71BA" w:rsidRDefault="008F71BA" w:rsidP="008F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Бюджет поселения. Налоговые поступления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Анализ исполнения налоговых и неналоговых доходов бюджета Старостаничного сельского поселения за 2013 год показал, что отдельные доходные источники исполнены на уровне и более 100 процентов.</w:t>
      </w:r>
    </w:p>
    <w:p w:rsidR="008F71BA" w:rsidRPr="008F71BA" w:rsidRDefault="008F71BA" w:rsidP="008F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План поступления собственных доходов за 2013 год составил </w:t>
      </w: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15144,3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Фактически в бюджет Старостаничного сельского поселения поступило собственных доходов </w:t>
      </w: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15202,3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тыс.рублей – план перевыполнен на </w:t>
      </w: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58,0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тыс.рублей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Фактическое поступление доходов за 2013 год по сравнению с 2012 годом </w:t>
      </w: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увеличилось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1390,3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тыс.рублей.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Поступления за 2013 год всего собственных и целевых доходов составили 50037,8 тыс. рублей.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Целевые поступления всего 34835,5 тыс. рублей. Эти средства направлены на: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расходы за счет субвенции бюджетам на осуществление полномочий по первичному воинскому учету на территориях, где отсутствуют военные комиссариаты 298,6 тыс. рублей;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расходы на содержание и ремонт внутрипоселковых дорог общего пользования местного значения Старостаничного сельского поселения 1211,6 тыс. рублей;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расходы на строительство водовода в сумме 33175,6 тыс.рублей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повышение заработной платы работникам культуры в сумме 149,5 тыс. рублей.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Старостаничного сельского поселения от 03.09.2013г. № 133 «Об утверждении порядка разработки, реализации и оценки эффективности муниципальных программ Старостаничного сельского поселения», приняты 7 (семь) муниципальных программ: 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31"/>
      </w:tblGrid>
      <w:tr w:rsidR="008F71BA" w:rsidRPr="008F71BA" w:rsidTr="008F71BA">
        <w:trPr>
          <w:trHeight w:val="735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Старостаничного сельского поселения</w:t>
            </w:r>
            <w:r w:rsidRPr="008F7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"Обеспечение общественного порядка и противодействие преступности"</w:t>
            </w:r>
          </w:p>
        </w:tc>
      </w:tr>
      <w:tr w:rsidR="008F71BA" w:rsidRPr="008F71BA" w:rsidTr="008F71BA">
        <w:trPr>
          <w:trHeight w:val="435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Старостаничного сельского поселения</w:t>
            </w:r>
            <w:r w:rsidRPr="008F7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"Муниципальная политика"</w:t>
            </w:r>
          </w:p>
        </w:tc>
      </w:tr>
      <w:tr w:rsidR="008F71BA" w:rsidRPr="008F71BA" w:rsidTr="008F71BA">
        <w:trPr>
          <w:trHeight w:val="450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Муниципальная программа Старостаничного сельского поселения</w:t>
            </w:r>
            <w:r w:rsidRPr="008F7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"Развитие физической культуры и спорта"</w:t>
            </w:r>
          </w:p>
        </w:tc>
      </w:tr>
      <w:tr w:rsidR="008F71BA" w:rsidRPr="008F71BA" w:rsidTr="008F71BA">
        <w:trPr>
          <w:trHeight w:val="450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Старостаничного сельского поселения</w:t>
            </w:r>
            <w:r w:rsidRPr="008F7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"Развитие культуры"</w:t>
            </w:r>
          </w:p>
        </w:tc>
      </w:tr>
      <w:tr w:rsidR="008F71BA" w:rsidRPr="008F71BA" w:rsidTr="008F71BA">
        <w:trPr>
          <w:trHeight w:val="390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Старостаничного сельского поселения</w:t>
            </w:r>
            <w:r w:rsidRPr="008F7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"Охрана окружающей среды"</w:t>
            </w:r>
          </w:p>
        </w:tc>
      </w:tr>
      <w:tr w:rsidR="008F71BA" w:rsidRPr="008F71BA" w:rsidTr="008F71BA">
        <w:trPr>
          <w:trHeight w:val="390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Старостаничного сельского поселения</w:t>
            </w:r>
            <w:r w:rsidRPr="008F7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8F71BA" w:rsidRPr="008F71BA" w:rsidTr="008F71BA">
        <w:trPr>
          <w:trHeight w:val="780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Старостаничного сельского поселения</w:t>
            </w:r>
            <w:r w:rsidRPr="008F7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"Комплексное развитие территории Старостаничного сельского поселения", </w:t>
            </w:r>
            <w:r w:rsidRPr="008F71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которая включает в себя следующие мероприятия:</w:t>
            </w:r>
          </w:p>
        </w:tc>
      </w:tr>
      <w:tr w:rsidR="008F71BA" w:rsidRPr="008F71BA" w:rsidTr="008F71BA">
        <w:trPr>
          <w:trHeight w:val="855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содержанию и ремонту внутрипоселковых дорог общего пользования местного значения Старостаничного сельского поселения и искусственных сооружений на них </w:t>
            </w:r>
          </w:p>
        </w:tc>
      </w:tr>
      <w:tr w:rsidR="008F71BA" w:rsidRPr="008F71BA" w:rsidTr="008F71BA">
        <w:trPr>
          <w:trHeight w:val="120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содержанию уличного освещения </w:t>
            </w:r>
          </w:p>
        </w:tc>
      </w:tr>
      <w:tr w:rsidR="008F71BA" w:rsidRPr="008F71BA" w:rsidTr="008F71BA">
        <w:trPr>
          <w:trHeight w:val="150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содержанию мест захоронения </w:t>
            </w:r>
          </w:p>
        </w:tc>
      </w:tr>
      <w:tr w:rsidR="008F71BA" w:rsidRPr="008F71BA" w:rsidTr="008F71BA">
        <w:trPr>
          <w:trHeight w:val="150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энергосбережению </w:t>
            </w:r>
          </w:p>
        </w:tc>
      </w:tr>
      <w:tr w:rsidR="008F71BA" w:rsidRPr="008F71BA" w:rsidTr="008F71BA">
        <w:trPr>
          <w:trHeight w:val="150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мероприятия по содержанию территории поселения </w:t>
            </w:r>
          </w:p>
        </w:tc>
      </w:tr>
      <w:tr w:rsidR="008F71BA" w:rsidRPr="008F71BA" w:rsidTr="008F71BA">
        <w:trPr>
          <w:trHeight w:val="720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строительство и реконструкцию муниципальных объектов транспортной инфраструктуры за счет средств областного бюджета </w:t>
            </w:r>
          </w:p>
        </w:tc>
      </w:tr>
      <w:tr w:rsidR="008F71BA" w:rsidRPr="008F71BA" w:rsidTr="008F71BA">
        <w:trPr>
          <w:trHeight w:val="675"/>
          <w:tblCellSpacing w:w="0" w:type="dxa"/>
        </w:trPr>
        <w:tc>
          <w:tcPr>
            <w:tcW w:w="5000" w:type="pct"/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содержанию и ремонту внутрипоселковых дорог общего пользования местного значения Старостаничного сельского поселения .</w:t>
            </w:r>
          </w:p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1B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Работа ГО ЧС</w:t>
            </w:r>
          </w:p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из наиболее существенной и важной работой в Старостаничной сельской администрации является решение вопросов по организации мероприятий по предотвращению чрезвычайных ситуаций на территории поселения, по пожарной безопасности, по улучшению уровня жизни населения. Основной задачей в работе Старостаничной администрации является обеспечение безопасности населения -люди должны спокойно жить, работать и отдыхать.</w:t>
            </w:r>
          </w:p>
        </w:tc>
      </w:tr>
    </w:tbl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течении 2013 года проводились постоянные учения ГО ЧС - весной по противопаводковым мероприятиям в х. Абрамовка, затем проходили внеплановые учения по пожарно-тактическому взаимодействию с ГАУ РО «Лес», в апреле проводились пожарно-тактические учения с ДПД в х. Диченский, в октябре - по развертыванию пункта выдачи средств индивидуальной защиты, в декабре прошли учения по действию в неблагоприятных погодных условиях. Ежемесячно проходят учения по оповещению населения. В 2013году было куплено 2 электросирены MS-490, которые установлены в х. Старая Станица и х. Диченский.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К празднованию праздника «Пасха» и с наступлением теплого времени, приняли меры по противоклещевой обработке кладбищ, детских площадок и мест массового сбора населения, привлекали для этого «Центр гигиены и эпидемиологии». Повторная обработка проводилась в сентябре.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Летом наступает самый сложный пожароопасный период, за прошедший год было отмечено 28 возгораний сухой растительности и мусора, но по официальной статистике всего одно возгорание (в пойме реки Донец- горел камыш) было зарегистрировано, с локализацией остальных оперативно справлялись специалисты Администрации и ДПД. Для этих целей в Администрации имеются ранцевые огнетушители, мотопомпа и шанцевый инструмент . В 2013 году для 4 дружинников было приобретено обмундирование. 14 дружинников застраховали от несчастных случаев. Возгорание лесных массивов на территории поселения не зафиксировано благодаря определенной работе с местным населением, также была произведена противопожарная опашка – около 30 км .лесных массивов . Для этого привлекались силы ГАУ РО «Лес». Весной и осенью с ПЧ-57 проверялось состояние наружных </w:t>
      </w:r>
      <w:r w:rsidR="000A5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водоисточников, по необходимости производили ремонт. Было составлено 4 протокола об административных правонарушениях за сжигание ТБО. В последующем будет более строгая позиция к нарушителям. Количество протоколов будем увеличивать. Летом, совместно с ГИМС и ОВД проводилась разъяснительная работа среди населения о запрете купания в непредназначенных для этого местах Вывешены запрещающие знаки в береговой зоне.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Весь год проходят собрания граждан, на которых поднимаются вопросы по противопожарной, антитеррористической безопасности, безопасности на воде в любое время года, КГЛ, бешенство животных, АЧС и т.д. Проводилась работа с асоциальными семьями круглый год совместно с сотрудниками полиции и отделом надзорной деятельности. Также проводилась антитеррористическая работа, постоянно призывали население быть бдительными, находили и проверяли заброшенные дома и здания совместно с сотрудниками ОВД.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В конце 2013 года, в предновогодний период, совместно с инспекторами пожарной части проводились профилактические разъяснительные работы в общеобразовательных и дошкольных учреждениях.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lastRenderedPageBreak/>
        <w:t>В 2014 этом году планируется закрыть вопрос по системе оповещения населения- будут закуплены электросирены.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Пожарное оснащение пополним воздуходувкой «Анкара» и ранцевыми огнетушителями. Пожарную дружину оснастим средствами связи.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работа будет проводиться с увеличением темпов, для безопасной и спокойной жизни нашего населения!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Старостаничного сельского поселения ведет активную работу среди населения по трем основным направлениям: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1.политическая и общественная обстановка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2.социальная программа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3.профилактическая работа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1. Постоянно отслеживается миграционное движение по территории поселения. Ведется контроль этнических групп. В настоящее время на нашей территории проживает 10503 чел. Родилось за 2013 год 60 малышей. Умерших за 2013 г 166 человек. Прибыло на территорию 795 граждан, в том числе и регистрация детей, временно 73 человек, снято с регистрационного учета 135 человек. Данная статистика говорит о том, что миграционная статистика резко увеличилась.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В состав основных этнических групп входят: цыган -149, армян -88, Дагестан – Чечня -50 чел.. За 2013 год дважды было предотвращено массовое переселение цыган, выселенных из других регионов за некорректное поведение.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Миграция этнических групп является очень важным вопросом, особенно сейчас, когда регистрация по месту жительства опять передана в район. Нам все труднее становиться контролировать количество зарегистрированных в одном домовладении. Необходимо осуществлять строгий контроль соблюдения санитарных норм, позволяющих прописать в домовладении определенное законом количество граждан. Решение этого вопроса должно проходить на более высоком уровне.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2. На территории поселения состоит на учете: малоимущих – 1200 человек, многодетных – 44 семьи, матерей одиночек 124, участников ВОВ- 16,вдов умерших 60, тружеников тыла 140, ветеранов труда 675, неблагополучных семей 20,трудных подростков 17, инвалидов 853,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Каждое обращение граждан, особенно данных категорий не остается без внимания. Оказывается консультативная и практическая помощь. Для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lastRenderedPageBreak/>
        <w:t>малоимущих оформляются субсидии - за год было оформлено более 255, также оформлена материальная помощь для 107 семей, попавших в экстремальную ситуацию не зависящих от них обстоятельств . По инициативе администрации один гражданин был направлен на лечение в ЦРБ. Выделялся ему неоднократно транспорт для получения консультации в городских медицинских учреждениях, оказана помощь в оформлении и приобретении медицинского инвентаря. Гражданин Карпенко А.В, который в результате асоциального образа жизни потерял полностью зрение, был неоднократно помещен в ЦРБ, ему была оказана помощь в оформлении инвалидности, пенсии. Ему была предоставлена путевка в Шахтинский интернат для инвалидов. 36 гражданам пожилого возраста было представлено социальное обслуживание,</w:t>
      </w:r>
      <w:r w:rsidR="000A5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они пользуются услугами соцработников. 6 женщинам оказана помощь в оформлении документов на переход пенсии умершего мужа, при потери кормильца.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3. С начала 2013 года на учете совета профилактики стояло 18 асоциальных семей. В результате проведенной работе с этой категорией граждан,количество таких семей уменьшилось до 2..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За 2013 г прислано из МОВД по Каменскому району и рассмотрено на совете профилактики 10 представлений на физ.лица некорректного поведения по отношению к другим гражданам. В 2012 году таких представлений было 42.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На учете в ПДН состоит несовершеннолетних 9 человек,( сравнение с 2012 г.-12 чел.), которые постоянно находятся под контролем членов совета профилактики, закреплены за авторитетными людьми, которые оказывают содействие в перевоспитании граждан. Стоят на контроле также их родители, с которыми проводятся регулярное профилактические собеседование.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Стоят на учете в ПДН несовершеннолетние с в основном по вине родителей, которые не занимались их воспитанием, потеряли бдительность за своими детьми. Заброшенные дети стали употреблять спиртные напитки и находиться на улице после положенных 22-00 часов. С родителями ведется активная разъяснительная работа,с</w:t>
      </w:r>
      <w:r w:rsidR="00F45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пособствующая восстановлению контроля за детьми,</w:t>
      </w:r>
      <w:r w:rsidR="00F45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налаживания с ними хороших отношений.</w:t>
      </w:r>
    </w:p>
    <w:p w:rsid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Работа с асоциальными семьями ведется кропотливая и почти круглосуточная. На настоящее время 4 матери,</w:t>
      </w:r>
      <w:r w:rsidR="00F45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злоупотребляющие алкоголем, закодированы. Продолжается контроль и наблюдение за этими семьями.</w:t>
      </w:r>
    </w:p>
    <w:p w:rsidR="00F45DB6" w:rsidRDefault="00F45DB6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DB6" w:rsidRDefault="00F45DB6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DB6" w:rsidRDefault="00F45DB6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DB6" w:rsidRDefault="00F45DB6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DB6" w:rsidRPr="008F71BA" w:rsidRDefault="00F45DB6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Сектор муниципального хозяйства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дорожной деятельности -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в 2013 году на дорожную деятельность было использовано 1 256 282 в т.ч. 1 211 600 – средства областного бюджета (фонд софинансирования). Денежные средства были израсходованы следующим образом: 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71"/>
        <w:gridCol w:w="2068"/>
        <w:gridCol w:w="3571"/>
      </w:tblGrid>
      <w:tr w:rsidR="008F71BA" w:rsidRPr="008F71BA" w:rsidTr="008F71BA">
        <w:trPr>
          <w:trHeight w:val="240"/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договора (контракта)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договора (контракта)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км. дорог и площадь</w:t>
            </w:r>
          </w:p>
        </w:tc>
      </w:tr>
      <w:tr w:rsidR="008F71BA" w:rsidRPr="008F71BA" w:rsidTr="008F71BA">
        <w:trPr>
          <w:trHeight w:val="60"/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технических паспортов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165 789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44 дороги</w:t>
            </w:r>
          </w:p>
        </w:tc>
      </w:tr>
      <w:tr w:rsidR="008F71BA" w:rsidRPr="008F71BA" w:rsidTr="008F71BA">
        <w:trPr>
          <w:trHeight w:val="60"/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организации дорожного движения (ПОДД)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182 294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51,77 км</w:t>
            </w:r>
          </w:p>
        </w:tc>
      </w:tr>
      <w:tr w:rsidR="008F71BA" w:rsidRPr="008F71BA" w:rsidTr="008F71BA">
        <w:trPr>
          <w:trHeight w:val="120"/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 с ГУП РО «Каменское ДРСУ» на содержание дорог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649 000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ямочный ремонт-1015м2 засыпка промоин-420м3</w:t>
            </w:r>
            <w:r w:rsidRPr="008F71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560тн</w:t>
            </w:r>
          </w:p>
        </w:tc>
      </w:tr>
      <w:tr w:rsidR="008F71BA" w:rsidRPr="008F71BA" w:rsidTr="008F71BA">
        <w:trPr>
          <w:trHeight w:val="60"/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Ушаков А.А. (грейдеровка)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160 199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2825,3м2</w:t>
            </w:r>
          </w:p>
        </w:tc>
      </w:tr>
      <w:tr w:rsidR="008F71BA" w:rsidRPr="008F71BA" w:rsidTr="008F71BA">
        <w:trPr>
          <w:trHeight w:val="45"/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ИП Буханцов М.А.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1BA" w:rsidRPr="008F71BA" w:rsidRDefault="008F71BA" w:rsidP="008F71BA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BA">
              <w:rPr>
                <w:rFonts w:ascii="Times New Roman" w:eastAsia="Times New Roman" w:hAnsi="Times New Roman" w:cs="Times New Roman"/>
                <w:sz w:val="28"/>
                <w:szCs w:val="28"/>
              </w:rPr>
              <w:t>Барьерное ограждение 40м (х.Диченский) согласно ранее разработанному ПОДД</w:t>
            </w:r>
          </w:p>
        </w:tc>
      </w:tr>
    </w:tbl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На 2014 планируется субсидия областного бюджета на содержание дорог - </w:t>
      </w: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1 277 100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имеются проекты на 2 дороги (объездная; лесхоз) которые заявлены для финансирования; 2 проекта надо переделать в связи с тем, что на данный момент не соответствуют требованиям к проектам.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обращения с ТБО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- убрано несанкционированных свалок – на площади около 30 га, вывезено около 550м3; установлены таблички. Проводилась работа по мониторингу территории, неоднократно жителям в беседах доводилась информация о необходимости заключения договоров на вывоз ТБО и ответственности за вывоз ТБО в неотведенные места.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Так же, в отношении выявленных нарушителей сотрудниками Администрации составлено 28 протоколов; из них: 1-ЮЛ; 1-ИП; 26-ФЛ на сумму – 16 000.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Однако проблема остается: низкий процент договоров не смотря на принимаемые меры, движение на свалку соседей (Красновское, Калитвенское поселения); вывоз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lastRenderedPageBreak/>
        <w:t>мусора городскими «предпринимателями» в районе остановки х.</w:t>
      </w:r>
      <w:r w:rsidR="00F45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Диченский при поездке за песком на Калитвенский карьер.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водоснабжения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- центральный магистральный водовод по территории Ст.Станицы закончен. Разработаны и утверждены схемы водоснабжения и водоотведения территории поселения, на 2014 планируется разработка ПСД на внутри</w:t>
      </w:r>
      <w:r w:rsidR="00F45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поселковые разводящие сети. Для разработки проекта разводящих сетей Администрацией поселения предоставлены все необходимые исходные данные.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Строительство объектов социнфраструктуры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- определено место и изготовлен проект под д/с на 160 мест; определен участок под строительство школы (срок изготовления ПСД на 2014);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Газоснабжение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- необходимо принятие объектов газоснабжения ранее строившимися «кооперативами» на баланс; так же острой остается проблема задолженности за потребленный газ (на 01.11.2013 долг жителей за потребленный газ 938 598,52). Все это не позволяет участвовать в программе газификации ОАО «Газпром».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Сектор имущественных и земельных отношений</w:t>
      </w:r>
    </w:p>
    <w:p w:rsidR="008F71BA" w:rsidRPr="008F71BA" w:rsidRDefault="008F71BA" w:rsidP="008F71BA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Завершена работа по признанию права муниципальной собственности на невостребованные земельные доли. По итогам данной работы в собственность Старостаничного сельского поселения приняты 642,12 га земель сельскохозяйственного назначения. Данные земли будут переданы в аренду и таким образом вновь вовлечены в сельскохозяйственный оборот, прибыль от их использования поступит в бюджет нашего поселения.</w:t>
      </w:r>
    </w:p>
    <w:p w:rsidR="008F71BA" w:rsidRPr="008F71BA" w:rsidRDefault="008F71BA" w:rsidP="008F71BA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Также были признаны муниципальной собственностью бесхозяйные водопроводные сети в х.Старая Станица, а также ГТС в Каменной и Дубовой балках. </w:t>
      </w:r>
    </w:p>
    <w:p w:rsidR="008F71BA" w:rsidRPr="008F71BA" w:rsidRDefault="008F71BA" w:rsidP="008F71BA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В течение всего года проводилась работа по регистрации права муниципальной собственности на имущество, стоящее на балансе нашего поселения. </w:t>
      </w:r>
    </w:p>
    <w:p w:rsidR="008F71BA" w:rsidRPr="008F71BA" w:rsidRDefault="008F71BA" w:rsidP="008F71BA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Была разработана документация для передачи на торги объектов водоснабжения Старостаничного сельского поселения. </w:t>
      </w:r>
    </w:p>
    <w:p w:rsidR="008F71BA" w:rsidRPr="008F71BA" w:rsidRDefault="008F71BA" w:rsidP="008F71BA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Также активно велась работа с населением, направленная на выявление неоформленных земельных участков, а также повышение уровня сознательности в вопросах оформления документации и уплаты налогов. </w:t>
      </w:r>
    </w:p>
    <w:p w:rsidR="008F71BA" w:rsidRPr="008F71BA" w:rsidRDefault="008F71BA" w:rsidP="008F71BA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Утверждена схема расположения земельного участка под дошкольное учреждение детский сад в х.Старая Станица ул.Сосновая, 5 а. Нашим сектором было произведено межевание подъездной дороги к детскому саду, и градостроительный план.</w:t>
      </w:r>
    </w:p>
    <w:p w:rsidR="008F71BA" w:rsidRPr="008F71BA" w:rsidRDefault="008F71BA" w:rsidP="008F71BA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Оказывалось содействие многодетным семьям в выборе земельных участков.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Также: </w:t>
      </w:r>
    </w:p>
    <w:p w:rsidR="008F71BA" w:rsidRPr="008F71BA" w:rsidRDefault="008F71BA" w:rsidP="008F71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В течение всего года проводилась работа по устранению недоимки по налогам среди граждан нашего поселения. Было организовано и проведено 40 заседаний координационной комиссии, на которых подверглись рассмотрению 394 физ.лица. </w:t>
      </w:r>
    </w:p>
    <w:p w:rsidR="008F71BA" w:rsidRPr="008F71BA" w:rsidRDefault="008F71BA" w:rsidP="008F71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Велась работа по урегулированию налоговой задолженности юридических лиц.</w:t>
      </w:r>
    </w:p>
    <w:p w:rsidR="008F71BA" w:rsidRPr="008F71BA" w:rsidRDefault="008F71BA" w:rsidP="008F71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Велась работа по присвоению адресации, всего отработано 87 заявлений.</w:t>
      </w:r>
    </w:p>
    <w:p w:rsidR="008F71BA" w:rsidRPr="008F71BA" w:rsidRDefault="008F71BA" w:rsidP="008F71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С начала 2013 года было поставлено на учёт нуждающихся в улучшении жилищных условий 5 ветеранов ВОВ, в течение года 2 человека приобрели жильё и были сняты с учёта. Также ведётся общая очередь граждан, нуждающихся в улучшении жилищных условий.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2014 году планируется: </w:t>
      </w:r>
    </w:p>
    <w:p w:rsidR="008F71BA" w:rsidRPr="008F71BA" w:rsidRDefault="008F71BA" w:rsidP="008F71BA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В январе 2014 года проводились публичные слушания по выбору земельного участка под строительство школы, адрес х.Старая Станица, 150 метров к северу от ул.40 лет Победы, 33.</w:t>
      </w:r>
    </w:p>
    <w:p w:rsidR="008F71BA" w:rsidRPr="008F71BA" w:rsidRDefault="008F71BA" w:rsidP="008F71BA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Регистрация права муниципальной собственности на ГТС и земельные участки, принятые в собственность поселения в 2013 г.</w:t>
      </w:r>
    </w:p>
    <w:p w:rsidR="008F71BA" w:rsidRPr="008F71BA" w:rsidRDefault="008F71BA" w:rsidP="008F71BA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Подготовка документации и проведение торгов с целью передачи в аренду данных земельных участков и ГТС.</w:t>
      </w:r>
    </w:p>
    <w:p w:rsidR="008F71BA" w:rsidRPr="008F71BA" w:rsidRDefault="008F71BA" w:rsidP="008F71BA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Проведение торгов с целью передачи в аренду объектов водоснабжения и водоотведения.</w:t>
      </w:r>
    </w:p>
    <w:p w:rsidR="008F71BA" w:rsidRPr="008F71BA" w:rsidRDefault="008F71BA" w:rsidP="008F71BA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Изготовление технических паспортов и регистрация права муниципальной собственности на памятники.</w:t>
      </w:r>
    </w:p>
    <w:p w:rsidR="008F71BA" w:rsidRPr="008F71BA" w:rsidRDefault="008F71BA" w:rsidP="008F71BA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Изготовление технических паспортов и регистрация права муниципальной собственности на дороги Старостаничного сельского поселения.</w:t>
      </w:r>
    </w:p>
    <w:p w:rsidR="008F71BA" w:rsidRPr="008F71BA" w:rsidRDefault="008F71BA" w:rsidP="008F71BA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Проведение работы по выявлению бесхозяйного имущества и принятию его в муниципальную собственность.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По похозяйственному учету:</w:t>
      </w:r>
    </w:p>
    <w:p w:rsidR="008F71BA" w:rsidRPr="008F71BA" w:rsidRDefault="008F71BA" w:rsidP="008F71B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1. Выдано справок (о составе семьи, на субсидии, льготы, о прописке умершего, о проживании, о земельном участке, о подсобном хозяйстве и т.п.) по обращениям граждан - 5457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2. Выдано выписок из похозяйственной книги на земельный участок – 169 , выписок из похозяйственной книги на домовладение – 55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lastRenderedPageBreak/>
        <w:t>3. Велось заполнение электронной версии похозяйственной книги (20%);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4. Заполнение похозяйственной книги на бумажном носителе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По архивному делу: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71BA" w:rsidRPr="008F71BA" w:rsidRDefault="008F71BA" w:rsidP="008F71B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Приведены в соответствие документы постоянного срока хранения согласно описям за 2006-2008 гг. и сданы на хранение в Муниципальный архив Каменского района;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В виду того, что объем этой работы большой, а осуществляет один специалист, для граждан введена дополнительная услуга- вы можете заказать справку или выписку по телефону. Практика показала- такая форма работы значительно упрощает возможность граждан получения муниципальных услуг.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Вся работа проводится согласно утвержденному графику.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Регистрационный учет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71BA" w:rsidRPr="008F71BA" w:rsidRDefault="008F71BA" w:rsidP="008F71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Зарегистрировано по поселению (ф.6) – 795 чел., временно (ф.1) – 73 чел.;</w:t>
      </w:r>
    </w:p>
    <w:p w:rsidR="008F71BA" w:rsidRPr="008F71BA" w:rsidRDefault="008F71BA" w:rsidP="008F71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Снято с регистрационного учета (выписка, перепрописка, умершие) – 295 чел.;</w:t>
      </w:r>
    </w:p>
    <w:p w:rsidR="008F71BA" w:rsidRPr="008F71BA" w:rsidRDefault="008F71BA" w:rsidP="008F71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Предоставлялись для проверки начальнику паспортного стола (отд. УФМС) сшивы по зарегистрированным за 2008-2012 гг.</w:t>
      </w:r>
    </w:p>
    <w:p w:rsidR="008F71BA" w:rsidRPr="008F71BA" w:rsidRDefault="008F71BA" w:rsidP="008F71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Осуществлялись ответы на запросы паспортного стола по выпискам из домовых книг по утрате паспортов, получения гражданства.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5. На основании Федерального закона от 25.12.2008 г. № 281 О ВНЕСЕНИИ ИЗМЕНЕНИЙ В ОТДЕЛЬНЫЕ ЗАКОНОДАТЕЛЬНЫЕ АКТЫ РОССИЙСКОЙ ФЕДЕРАЦИИ </w:t>
      </w: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(Статья 5  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Статью 4 Закона Российской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1227; Собрание законодательства Российской Федерации, 2006, N 31, ст. 3420) изложить в следующей редакции: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"Статья 4. Органы регистрационного учета граждан Российской Федерации по месту пребывания и по месту жительства в пределах Российской Федерации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Органами регистрационного учета граждан Российской Федерации по месту пребывания и по месту жительства в пределах Российской Федерации являются территориальные органы федерального органа исполнительной власти, уполномоченного на осуществление функций по контролю и надзору в сфере миграции."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с 01.01.2014 г. Администрация Старостаничного поселения утратила полномочия по осуществлению регистрационного учета граждан (осуществляют подразделения миграционной службы), в результате чего регистрационные штампы и домовые книги были переданы в Отд. в х.Ст.Ст. МО УФМС РФ по РО в г. Донецке (п. Глубокий ул. Артема, 198);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основании данного закона в соответствии с Указом Президента РФ №581 от 20.05.2009 в УФМС по РО дополнительно выделены штатные единицы сотрудников, часть из которых должны размещаться на территориях сельских администраций, в нашем поселении 2 (два) человека.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На данный момент пока рабочие места не организованы и жители поселения вынуждены ездить в п. Глубокий.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Администрацией Старостаничного сельского поселения обговорена возможность предоставления помещения одним из местных предпринимателей на территории нашего поселения. При наличии помещения пользоваться услугами УФМС смогут не только местные жители, а также Калитвенского, Волченского, Богдановского поселений.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Природоохранные мероприятия. Экология.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Проблема защиты природы от влияния отходов человеческой деятельности с каждым годом становится все более актуальной. Вопрос,</w:t>
      </w:r>
      <w:r w:rsidR="0090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связанный с этой наболевшей проблемой,</w:t>
      </w:r>
      <w:r w:rsidR="0090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неоднократно поднимался в Старостаничном поселении,</w:t>
      </w:r>
      <w:r w:rsidR="0090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на сходах граждан обсуждалась так же эта тема .Вывоз мусора производится на договоренной основе регулярно,</w:t>
      </w:r>
      <w:r w:rsidR="0090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в определенные графиком дни и часы. Самовольный вывоз запрещен. На граждан,</w:t>
      </w:r>
      <w:r w:rsidR="0090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осуществляемых незаконный вывоз мусора,</w:t>
      </w:r>
      <w:r w:rsidR="0090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составлялись протоколы,</w:t>
      </w:r>
      <w:r w:rsidR="0090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выписывались штрафы. Проводимые администрацией мероприятия по уборке накопившегося мусора дают свои результаты..Были очищены большие территории в лесопосадках, береговой зоны,</w:t>
      </w:r>
      <w:r w:rsidR="0090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район бывшего карьера в х.Абрамовке. Проводятся регулярно экологические субботники. Директор ООО «Престиж» Кушнаренко С.А. вкладывает много сил и средств для наведения порядка не только на территории своего предприятия -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lastRenderedPageBreak/>
        <w:t>осенью 2013 года им были выделены средства , рабочая сила,</w:t>
      </w:r>
      <w:r w:rsidR="0090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тех</w:t>
      </w:r>
      <w:r w:rsidR="009008AB">
        <w:rPr>
          <w:rFonts w:ascii="Times New Roman" w:eastAsia="Times New Roman" w:hAnsi="Times New Roman" w:cs="Times New Roman"/>
          <w:sz w:val="28"/>
          <w:szCs w:val="28"/>
        </w:rPr>
        <w:t>ника для очистки дороги в район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е трассы мотокросса. Присоединились к этой работе предприятия « Оптифуд Центр», СПК «Колос».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13 апреля был объявлен Днем Древонасаждений. Наше поселение активно включилось в акцию « Цветущая станица» .В октябре эта акция получила продолжение. В результате было высажено более 2000 молодых деревьев.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Проведение таких акций несомненно,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приносит результат,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но в целом не решит проблему. Необходимо продолжать работу с теми,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кто загрязняет наши леса и поля,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станицы мусором. Только при активной поддержке всего населения,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объединении усилий всех,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кому не безразлична судьба родной природы,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можно сохранить бесценное природное наследие. Основным направлением в решении этой проблемы должна быть работа по выявлению нарушителей. Мы не должны бояться называть фамилии этих граждан,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7B1">
        <w:rPr>
          <w:rFonts w:ascii="Times New Roman" w:eastAsia="Times New Roman" w:hAnsi="Times New Roman" w:cs="Times New Roman"/>
          <w:sz w:val="28"/>
          <w:szCs w:val="28"/>
        </w:rPr>
        <w:t>проводить с ними беседы. Пере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фразируя</w:t>
      </w:r>
      <w:r w:rsidR="00623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известное выражение,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можно сказать : «Либо человек сделает так,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чтобы в природе не было мест,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загрязненными отходами,</w:t>
      </w:r>
      <w:r w:rsidR="008A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либо природа сделает так, чтобы на земле не стало места для людей».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Благоустройство.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Все вопросы местного значения вместе нацелены на решение одной задачи:делать так,</w:t>
      </w:r>
      <w:r w:rsidR="00623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чтобы жителям в нашем поселении стало лучше жить,работать и отдыхать.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Была проведена большая работа по благоустройству территории хуторов. Высаживались цветы,</w:t>
      </w:r>
      <w:r w:rsidR="006237B1">
        <w:rPr>
          <w:rFonts w:ascii="Times New Roman" w:eastAsia="Times New Roman" w:hAnsi="Times New Roman" w:cs="Times New Roman"/>
          <w:sz w:val="28"/>
          <w:szCs w:val="28"/>
        </w:rPr>
        <w:t xml:space="preserve"> деревь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я. Старостаничной администрацией был объявлен конкурс</w:t>
      </w:r>
      <w:r w:rsidR="005E4E78">
        <w:rPr>
          <w:rFonts w:ascii="Times New Roman" w:eastAsia="Times New Roman" w:hAnsi="Times New Roman" w:cs="Times New Roman"/>
          <w:sz w:val="28"/>
          <w:szCs w:val="28"/>
        </w:rPr>
        <w:t xml:space="preserve"> по номинациям : « Лучший дом», «Лучший двор»,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«Лучший цветник».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В канун праздника Пасхи приводятся в порядок сельские кладбища. Проводится обрезка деревьев, вырубка кустарника по периметру. Постоянно в нужном количестве завозится песок. Планируется на кладбище в районе х. Лесного изготовление ограждения.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Более 1600 маленьких станичников проживает в нашем поселении. Проходя по улицам станицы,</w:t>
      </w:r>
      <w:r w:rsidR="005E4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везде слышен звонкий детский смех.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За 2013 год 60 малышей появилось на свет в нашем поселении. Все свободное время дети играют. По инициативе партии «Единая России» и при финансовой поддержки ООО «Новоколлор»</w:t>
      </w:r>
      <w:r w:rsidR="005E4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(директор А.С.Новойдарский) были установлены две детские площадки в хуторах Диченском и Абрамовке.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Итог: на территории Старостаничного сельского поселения функционирует 6 детских площадок.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В зимний период, во время сильных снегопадов,</w:t>
      </w:r>
      <w:r w:rsidR="005E4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гололеда проводились работы по очистке дорог от снега и ледового покрытия. В первую очередь очищались социально значимые объекты</w:t>
      </w:r>
      <w:r w:rsidR="005E4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- больницы,</w:t>
      </w:r>
      <w:r w:rsidR="005E4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="005E4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Цент реабелитации граждан </w:t>
      </w:r>
      <w:r w:rsidR="005E4E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пожилого возраста и инвалидов.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Нареканий со стороны учреждений и граждан населения не поступало. Летом, по </w:t>
      </w:r>
      <w:r w:rsidR="005227D1">
        <w:rPr>
          <w:rFonts w:ascii="Times New Roman" w:eastAsia="Times New Roman" w:hAnsi="Times New Roman" w:cs="Times New Roman"/>
          <w:sz w:val="28"/>
          <w:szCs w:val="28"/>
        </w:rPr>
        <w:t>заявкам граждан проводили грейде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ровку улиц.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Связь с общественностью.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Общественные организации.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Женсовет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5227D1">
        <w:rPr>
          <w:rFonts w:ascii="Times New Roman" w:eastAsia="Times New Roman" w:hAnsi="Times New Roman" w:cs="Times New Roman"/>
          <w:sz w:val="28"/>
          <w:szCs w:val="28"/>
        </w:rPr>
        <w:t>таростаничном сельском поселении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активно работает женсовет. В состав женсовета входят представители местного самоуправления,</w:t>
      </w:r>
      <w:r w:rsidR="0052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предприятий, организаций,</w:t>
      </w:r>
      <w:r w:rsidR="0052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общественных объединений,</w:t>
      </w:r>
      <w:r w:rsidR="0052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наиболее активные представительницы поселения. Женсовет работает в тесном сотрудничестве с культурными учреждениями,</w:t>
      </w:r>
      <w:r w:rsidR="0052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школами. Члены женсовета совместно с администрацией организовали и провели новогодние праздники для детей из малообеспеченных семей.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День матери</w:t>
      </w:r>
      <w:r w:rsidR="0052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- один из самых молодых праздников в нашем календаре. В Старостаничном сельском поселении прошли мероприятия,</w:t>
      </w:r>
      <w:r w:rsidR="0052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посвященные нашим мамам. Члены женсовета организовали праздники в х. Абрамовка. х.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Диченске, х.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Старая Станица.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Женсовет является рабочим органом,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создаваемым с целью совершенствования взаимодействия органов местного самоуправления с женской общественностью, оказания содействия в выработке решений по социально-значимым вопросам, привлечения женщин к активному участию в решении проблем защиты семьи, материнства,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детства и других опросов социальной сферы на территории Старостаничного сельского поселения,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а также для активизации роли женщин в муниципальном управлении .Основное направление в работе женсовета уделяется работе с молодежью,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связь с ветеранами,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меценатство,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проведение народных праздников. Решаются основные организационные вопросы,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обсуждаются сценарии мероприятий. Особое внимание уделяется работе с инвалидами, ветеранами, вдовами. Все усилия женсовета направлены на улучшения в первую очередь отношений в семьях,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налаживание контактов с детьми. Ведь главное предназначение женщины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-это все таки сохранение семейного очага.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Старостаничное хуторское казачье общество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На территории Старостаничного сельского поселения функционирует казачье общество. Возглавляет общество</w:t>
      </w:r>
      <w:r w:rsidR="009018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 атаман Бодренко В.И. Казачье общество является добровольным объединением,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численность его постоянно растет</w:t>
      </w:r>
      <w:r w:rsidR="009018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ряд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>ы казаков пополняю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тся. Основными задачами и целями казачьего общества являются сохранение и развитие исторического достояния духовности,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BA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обычаев и традиций казачества. Казаки несут охрану общественного порядка,</w:t>
      </w:r>
      <w:r w:rsidR="00901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проводят рейдовые мероприятия в местах массового скопления граждан. Местное казачество принимает активное участие в проводимых совместно с администрацией мероприятиях. К ним относятся -</w:t>
      </w:r>
      <w:r w:rsidR="00901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ликвидация очагов произрастания дикорастущих наркосодержащих сорняков, природоохранительные акции,</w:t>
      </w:r>
      <w:r w:rsidR="00901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ликвидация последствий чрезвычайных ситуаций,</w:t>
      </w:r>
      <w:r w:rsidR="00901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стихийных бедствий .Вековые традиции казачества необходимо возрождать и укреплять. Ключевым моментом в работе является работа с подрастающим поколением. Мы обязаны научить молодежь использовать культуру и традиции казачества,</w:t>
      </w:r>
      <w:r w:rsidR="00901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накопленные веками. Казак всегда был тружеником ,воином. Мы должны прививать детям уважение в отношении к старшим,</w:t>
      </w:r>
      <w:r w:rsidR="00901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духовности казачьего уклада,</w:t>
      </w:r>
      <w:r w:rsidR="00901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казачьей воли и равноправия! Поддерживается тесная связь с общеобразовательными школами .Станичный атаман,</w:t>
      </w:r>
      <w:r w:rsidR="00901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представители местного казачества -частые гости и активные участники мероприятий,</w:t>
      </w:r>
      <w:r w:rsidR="00901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проводимых на территории Старостаничного сельского населения.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нравственного,</w:t>
      </w:r>
      <w:r w:rsidR="009018E7" w:rsidRPr="009018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F7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духовного направления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По инициативе местного казачьего общества и при поддержки отца Михаила совместно с администрацией было принято решение об установлении Поклонного Креста на территории Старостаничного сельского поселения. Крест был изготовлен на средства , которые собрали казаки. Установку проводило ДРСУ ( директор Сорокин ). Установление Поклонного Креста ,возрождение традиций народных крестных ходов является признаком возрождения духовного самосознания русского народа. Освященное место Поклонного Креста станет для верующего человека местом молитвы,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напоминанием всем приходящим и проезжающим о необходимости покаяния,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нравственного очищения,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 xml:space="preserve">жития по законам добра и любви к ближним.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Активность посещения храмов возрастает,</w:t>
      </w:r>
      <w:r w:rsidR="00841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BA">
        <w:rPr>
          <w:rFonts w:ascii="Times New Roman" w:eastAsia="Times New Roman" w:hAnsi="Times New Roman" w:cs="Times New Roman"/>
          <w:sz w:val="28"/>
          <w:szCs w:val="28"/>
        </w:rPr>
        <w:t>все больше людей становится истинно верующими.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Пасха- праздник всемирный. На протяжении многих веков символизирует торжество жизни, победы света над тьмой. Многие прихожане Старостаничного сельского поселения присутствуют на праздничных службах.</w:t>
      </w:r>
    </w:p>
    <w:p w:rsid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Крещенские купания стали традиционными. К сожалению, на территории нашего поселения оборудовать места для купания нет возможности из-за обрывистого левого берега реки Северский Донец. Купание предлагается провадить на оборудованных местах со стороны г.Каменска. Уже который год администрация заключает договоренность с и.п. Рудаковым Д.В. на бесплатный проезд через понтонную переправу. В местах выхода людей на воду специалисты администрации совместно с сотрудниками ОВД организуют дежурства.</w:t>
      </w:r>
    </w:p>
    <w:p w:rsidR="00841445" w:rsidRDefault="00841445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445" w:rsidRPr="008F71BA" w:rsidRDefault="00841445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Культура 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На территории Старостаничного сельского поселения функционируют два Дома культуры- Диченский и Старостаничный. Осуществляют свою деятельность три сельские библиотеки х. Диченска, х.Старая Станица ( взрослая и детская ).</w:t>
      </w:r>
    </w:p>
    <w:p w:rsidR="008F71BA" w:rsidRPr="008F71BA" w:rsidRDefault="008F71BA" w:rsidP="008F7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BA">
        <w:rPr>
          <w:rFonts w:ascii="Times New Roman" w:eastAsia="Times New Roman" w:hAnsi="Times New Roman" w:cs="Times New Roman"/>
          <w:sz w:val="28"/>
          <w:szCs w:val="28"/>
        </w:rPr>
        <w:t>За период 2013 года услугами библиотек пользовались 4858 человек.</w:t>
      </w:r>
    </w:p>
    <w:p w:rsidR="00EA56F9" w:rsidRPr="00067E87" w:rsidRDefault="00EA56F9" w:rsidP="008F71BA">
      <w:pPr>
        <w:jc w:val="both"/>
        <w:rPr>
          <w:sz w:val="28"/>
          <w:szCs w:val="28"/>
        </w:rPr>
      </w:pPr>
    </w:p>
    <w:p w:rsidR="00FF5CA4" w:rsidRPr="00067E87" w:rsidRDefault="00FF5CA4" w:rsidP="008F71BA">
      <w:pPr>
        <w:jc w:val="both"/>
        <w:rPr>
          <w:sz w:val="28"/>
          <w:szCs w:val="28"/>
        </w:rPr>
      </w:pPr>
    </w:p>
    <w:sectPr w:rsidR="00FF5CA4" w:rsidRPr="00067E87" w:rsidSect="005639B1">
      <w:footerReference w:type="even" r:id="rId7"/>
      <w:footerReference w:type="default" r:id="rId8"/>
      <w:pgSz w:w="11906" w:h="16838"/>
      <w:pgMar w:top="53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7BB" w:rsidRDefault="001E27BB" w:rsidP="00B420B5">
      <w:pPr>
        <w:spacing w:after="0" w:line="240" w:lineRule="auto"/>
      </w:pPr>
      <w:r>
        <w:separator/>
      </w:r>
    </w:p>
  </w:endnote>
  <w:endnote w:type="continuationSeparator" w:id="1">
    <w:p w:rsidR="001E27BB" w:rsidRDefault="001E27BB" w:rsidP="00B4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02" w:rsidRDefault="00526C8D" w:rsidP="002458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5C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5CA4">
      <w:rPr>
        <w:rStyle w:val="a7"/>
        <w:noProof/>
      </w:rPr>
      <w:t>5</w:t>
    </w:r>
    <w:r>
      <w:rPr>
        <w:rStyle w:val="a7"/>
      </w:rPr>
      <w:fldChar w:fldCharType="end"/>
    </w:r>
  </w:p>
  <w:p w:rsidR="00E67802" w:rsidRDefault="001E27BB" w:rsidP="007C5BD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02" w:rsidRDefault="00526C8D" w:rsidP="002458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5C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445">
      <w:rPr>
        <w:rStyle w:val="a7"/>
        <w:noProof/>
      </w:rPr>
      <w:t>14</w:t>
    </w:r>
    <w:r>
      <w:rPr>
        <w:rStyle w:val="a7"/>
      </w:rPr>
      <w:fldChar w:fldCharType="end"/>
    </w:r>
  </w:p>
  <w:p w:rsidR="00E67802" w:rsidRDefault="001E27BB" w:rsidP="007C5BD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7BB" w:rsidRDefault="001E27BB" w:rsidP="00B420B5">
      <w:pPr>
        <w:spacing w:after="0" w:line="240" w:lineRule="auto"/>
      </w:pPr>
      <w:r>
        <w:separator/>
      </w:r>
    </w:p>
  </w:footnote>
  <w:footnote w:type="continuationSeparator" w:id="1">
    <w:p w:rsidR="001E27BB" w:rsidRDefault="001E27BB" w:rsidP="00B4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9600B7"/>
    <w:multiLevelType w:val="multilevel"/>
    <w:tmpl w:val="3ABA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2062D"/>
    <w:multiLevelType w:val="hybridMultilevel"/>
    <w:tmpl w:val="CF00E782"/>
    <w:lvl w:ilvl="0" w:tplc="29E48E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5">
    <w:nsid w:val="3FC06DBF"/>
    <w:multiLevelType w:val="multilevel"/>
    <w:tmpl w:val="0CCE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03E93"/>
    <w:multiLevelType w:val="multilevel"/>
    <w:tmpl w:val="8B7A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50FF4"/>
    <w:multiLevelType w:val="hybridMultilevel"/>
    <w:tmpl w:val="0E5AE6A4"/>
    <w:lvl w:ilvl="0" w:tplc="A39C28D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>
    <w:nsid w:val="70F1276D"/>
    <w:multiLevelType w:val="multilevel"/>
    <w:tmpl w:val="6486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D4A79"/>
    <w:multiLevelType w:val="multilevel"/>
    <w:tmpl w:val="B26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6F9"/>
    <w:rsid w:val="00067E87"/>
    <w:rsid w:val="000A5E23"/>
    <w:rsid w:val="001129EB"/>
    <w:rsid w:val="001E27BB"/>
    <w:rsid w:val="00263329"/>
    <w:rsid w:val="00350E2B"/>
    <w:rsid w:val="003E5058"/>
    <w:rsid w:val="004117BE"/>
    <w:rsid w:val="005165FA"/>
    <w:rsid w:val="005227D1"/>
    <w:rsid w:val="00526C8D"/>
    <w:rsid w:val="005E4E78"/>
    <w:rsid w:val="006237B1"/>
    <w:rsid w:val="006456DC"/>
    <w:rsid w:val="00733DCF"/>
    <w:rsid w:val="00800E93"/>
    <w:rsid w:val="00837CD4"/>
    <w:rsid w:val="00841445"/>
    <w:rsid w:val="008A051D"/>
    <w:rsid w:val="008A37C6"/>
    <w:rsid w:val="008F71BA"/>
    <w:rsid w:val="009008AB"/>
    <w:rsid w:val="009018E7"/>
    <w:rsid w:val="009B4140"/>
    <w:rsid w:val="00B078CF"/>
    <w:rsid w:val="00B420B5"/>
    <w:rsid w:val="00BA43CB"/>
    <w:rsid w:val="00BF23E1"/>
    <w:rsid w:val="00D02F92"/>
    <w:rsid w:val="00DE4CC4"/>
    <w:rsid w:val="00DF1656"/>
    <w:rsid w:val="00EA56F9"/>
    <w:rsid w:val="00F45DB6"/>
    <w:rsid w:val="00FF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B5"/>
  </w:style>
  <w:style w:type="paragraph" w:styleId="1">
    <w:name w:val="heading 1"/>
    <w:basedOn w:val="a"/>
    <w:next w:val="a"/>
    <w:link w:val="10"/>
    <w:qFormat/>
    <w:rsid w:val="00EA56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6F9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a3">
    <w:name w:val="Body Text Indent"/>
    <w:basedOn w:val="a"/>
    <w:link w:val="a4"/>
    <w:rsid w:val="00EA56F9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A56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EA5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EA56F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A56F9"/>
  </w:style>
  <w:style w:type="character" w:customStyle="1" w:styleId="blk">
    <w:name w:val="blk"/>
    <w:basedOn w:val="a0"/>
    <w:rsid w:val="00350E2B"/>
  </w:style>
  <w:style w:type="character" w:customStyle="1" w:styleId="u">
    <w:name w:val="u"/>
    <w:basedOn w:val="a0"/>
    <w:rsid w:val="00350E2B"/>
  </w:style>
  <w:style w:type="paragraph" w:styleId="a8">
    <w:name w:val="Normal (Web)"/>
    <w:basedOn w:val="a"/>
    <w:uiPriority w:val="99"/>
    <w:unhideWhenUsed/>
    <w:rsid w:val="008F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2014-02-26T06:34:00Z</dcterms:created>
  <dcterms:modified xsi:type="dcterms:W3CDTF">2014-03-03T11:17:00Z</dcterms:modified>
</cp:coreProperties>
</file>